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15 июля 2015 года N 364</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УКАЗ</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 </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ПРЕЗИДЕНТА РОССИЙСКОЙ ФЕДЕРАЦИИ</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 </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О МЕРАХ</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ПО СОВЕРШЕНСТВОВАНИЮ ОРГАНИЗАЦИИ ДЕЯТЕЛЬНОСТИ В ОБЛАСТИ</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ПРОТИВОДЕЙСТВИЯ КОРРУПЦИИ</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целях обеспечения единой государственной политики в области противодействия коррупции постановляю:</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 Утвердить прилагаемые:</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Типовое положение о комиссии по координации работы по противодействию коррупции в субъекте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Типовое положение о подразделении федерального государственного органа по профилактике коррупционных и иных правонарушений;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Типовое положение об органе субъекта Российской Федерации по профилактике коррупционных и иных правонарушений.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w:t>
      </w:r>
      <w:r w:rsidRPr="00280A24">
        <w:rPr>
          <w:rFonts w:ascii="Times New Roman" w:eastAsia="Times New Roman" w:hAnsi="Times New Roman" w:cs="Times New Roman"/>
          <w:sz w:val="21"/>
          <w:szCs w:val="21"/>
          <w:lang w:eastAsia="ru-RU"/>
        </w:rPr>
        <w:lastRenderedPageBreak/>
        <w:t>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пункт 2 изложить в следующей редакции: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на гражданина, претендующего на замещение должности государственной службы (далее - гражданин);</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в пункте 3:</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подпункт "а" изложить в следующей редакции: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гражданами - при поступлении на федеральную государственную службу;";</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дополнить подпунктом "а.1" следующего содержания: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дополнить пунктом 4.1 следующего содержания: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пункт 6 признать утратившим силу;</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 в пункте 8:</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абзац второй изложить в следующей редакции: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lastRenderedPageBreak/>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дополнить абзацем следующего содержания: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е) пункт 14 изложить в следующей редакции: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пункт 3 в следующей редакции: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xml:space="preserve">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w:t>
      </w:r>
      <w:r w:rsidRPr="00280A24">
        <w:rPr>
          <w:rFonts w:ascii="Times New Roman" w:eastAsia="Times New Roman" w:hAnsi="Times New Roman" w:cs="Times New Roman"/>
          <w:sz w:val="21"/>
          <w:szCs w:val="21"/>
          <w:lang w:eastAsia="ru-RU"/>
        </w:rPr>
        <w:lastRenderedPageBreak/>
        <w:t>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подпункт "г" пункта 2 изложить в следующей редакции: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последнее предложение пункта 5.1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7. Признать утратившими силу:</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8. Настоящий Указ вступает в силу со дня его подписания.</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Президент</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Российской Федерации</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В.ПУТИН</w:t>
      </w:r>
    </w:p>
    <w:p w:rsidR="00280A24" w:rsidRPr="00280A24" w:rsidRDefault="00280A24" w:rsidP="00280A24">
      <w:pPr>
        <w:spacing w:after="0" w:line="240" w:lineRule="auto"/>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Москва, Кремль</w:t>
      </w:r>
    </w:p>
    <w:p w:rsidR="00280A24" w:rsidRPr="00280A24" w:rsidRDefault="00280A24" w:rsidP="00280A24">
      <w:pPr>
        <w:spacing w:after="0" w:line="240" w:lineRule="auto"/>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15 июля 2015 года</w:t>
      </w:r>
    </w:p>
    <w:p w:rsidR="00280A24" w:rsidRPr="00280A24" w:rsidRDefault="00280A24" w:rsidP="00280A24">
      <w:pPr>
        <w:spacing w:after="0" w:line="240" w:lineRule="auto"/>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N 364</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Утверждено</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Указом Президента</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Российской Федерации</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lastRenderedPageBreak/>
        <w:t>от 15 июля 2015 г. N 364</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ТИПОВОЕ ПОЛОЖЕНИЕ</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О КОМИССИИ ПО КООРДИНАЦИИ РАБОТЫ ПО ПРОТИВОДЕЙСТВИЮ</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КОРРУПЦИИ В СУБЪЕКТЕ РОССИЙСКОЙ ФЕДЕРАЦИИ</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I. Общие положения</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II. Основные задачи комиссии</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5. Основными задачами комиссии являются: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обеспечение исполнения решений Совета при Президенте Российской Федерации по противодействию коррупции и его президиума;</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lastRenderedPageBreak/>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III. Полномочия комиссии</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6. Комиссия в целях выполнения возложенных на нее задач осуществляет следующие полномочия: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разрабатывает меры по противодействию коррупции, а также по устранению причин и условий, порождающих коррупцию;</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организует:</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подготовку проектов нормативных правовых актов субъекта Российской Федерации по вопросам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IV. Порядок формирования комиссии</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8. Комиссия формируется в составе председателя комиссии, его заместителей, секретаря и членов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lastRenderedPageBreak/>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11. Передача полномочий члена комиссии другому лицу не допускается.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12. Участие в работе комиссии осуществляется на общественных началах.</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V. Организация деятельности комиссии и порядок ее работы</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15. Работа комиссии осуществляется на плановой основе и в соответствии с регламентом, который утверждается комиссией.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16. Заседания комиссии ведет председатель комиссии или по его поручению заместитель председателя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19. Решения комиссии оформляются протоколом.</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22. Председатель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осуществляет общее руководство деятельностью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lastRenderedPageBreak/>
        <w:t>б) утверждает план работы комиссии (ежегодный план);</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утверждает повестку дня очередного заседания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дает поручения в рамках своих полномочий членам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24. Секретарь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оформляет протоколы заседаний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организует выполнение поручений председателя комиссии, данных по результатам заседаний комиссии.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Утверждено</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Указом Президента</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Российской Федерации</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от 15 июля 2015 г. N 364</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ТИПОВОЕ ПОЛОЖЕНИЕ</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О ПОДРАЗДЕЛЕНИИ ФЕДЕРАЛЬНОГО ГОСУДАРСТВЕННОГО ОРГАНА</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ПО ПРОФИЛАКТИКЕ КОРРУПЦИОННЫХ И ИНЫХ ПРАВОНАРУШЕНИЙ</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I. Общие положения</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280A24">
        <w:rPr>
          <w:rFonts w:ascii="Times New Roman" w:eastAsia="Times New Roman" w:hAnsi="Times New Roman" w:cs="Times New Roman"/>
          <w:sz w:val="21"/>
          <w:szCs w:val="21"/>
          <w:lang w:eastAsia="ru-RU"/>
        </w:rPr>
        <w:lastRenderedPageBreak/>
        <w:t>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II. Основные задачи подразделения по профилактике</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коррупционных правонарушений</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5. Основными задачами подразделения по профилактике коррупционных правонарушений являются: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формирование у федеральных государственных гражданских служащих нетерпимости к коррупционному поведению;</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профилактика коррупционных правонарушений в федеральном государственном органе;</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осуществление контроля: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III. Основные функции подразделения по профилактике</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коррупционных правонарушений</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6. Подразделение по профилактике коррупционных правонарушений осуществляет следующие основные функции: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принятие мер по выявлению и устранению причин и условий, способствующих возникновению конфликта интересов на государственной службе;</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lastRenderedPageBreak/>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ж) осуществление проверки: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з) подготовка в пределах своей компетенции проектов нормативных правовых актов по вопросам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и) анализ сведений: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л) организация в пределах своей компетенции антикоррупционного просвещения федеральных государственных гражданских служащих;</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м) осуществление иных функций в области противодействия коррупции в соответствии с законодательством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lastRenderedPageBreak/>
        <w:t>7. В целях реализации своих функций подразделение по профилактике коррупционных правонарушений: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 получает в пределах своей компетенции информацию от физических и юридических лиц (с их согласия);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ж) проводит иные мероприятия, направленные на противодействие коррупции.</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Утверждено</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Указом Президента</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Российской Федерации</w:t>
      </w:r>
    </w:p>
    <w:p w:rsidR="00280A24" w:rsidRPr="00280A24" w:rsidRDefault="00280A24" w:rsidP="00280A24">
      <w:pPr>
        <w:spacing w:after="0" w:line="360" w:lineRule="auto"/>
        <w:jc w:val="right"/>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от 15 июля 2015 г. N 364</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ТИПОВОЕ ПОЛОЖЕНИЕ</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ОБ ОРГАНЕ СУБЪЕКТА РОССИЙСКОЙ ФЕДЕРАЦИИ ПО ПРОФИЛАКТИКЕ</w:t>
      </w:r>
    </w:p>
    <w:p w:rsidR="00280A24" w:rsidRPr="00280A24" w:rsidRDefault="00280A24" w:rsidP="00280A24">
      <w:pPr>
        <w:spacing w:after="0" w:line="360" w:lineRule="auto"/>
        <w:jc w:val="center"/>
        <w:rPr>
          <w:rFonts w:ascii="Times New Roman" w:eastAsia="Times New Roman" w:hAnsi="Times New Roman" w:cs="Times New Roman"/>
          <w:b/>
          <w:bCs/>
          <w:sz w:val="21"/>
          <w:szCs w:val="21"/>
          <w:lang w:eastAsia="ru-RU"/>
        </w:rPr>
      </w:pPr>
      <w:r w:rsidRPr="00280A24">
        <w:rPr>
          <w:rFonts w:ascii="Times New Roman" w:eastAsia="Times New Roman" w:hAnsi="Times New Roman" w:cs="Times New Roman"/>
          <w:b/>
          <w:bCs/>
          <w:sz w:val="21"/>
          <w:szCs w:val="21"/>
          <w:lang w:eastAsia="ru-RU"/>
        </w:rPr>
        <w:t>КОРРУПЦИОННЫХ И ИНЫХ ПРАВОНАРУШЕНИЙ</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I. Общие положения</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lastRenderedPageBreak/>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2. Орган по профилактике коррупционных правонарушений создается в порядке, установленном законодательством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3. 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4. Руководитель органа по профилактике коррупционных правонарушений несет персональную ответственность за деятельность этого органа.</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II. Основные задачи органа по профилактике</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коррупционных правонарушений</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6. Основными задачами органа по профилактике коррупционных правонарушений являются: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III. Основные функции органа по профилактике</w:t>
      </w:r>
    </w:p>
    <w:p w:rsidR="00280A24" w:rsidRPr="00280A24" w:rsidRDefault="00280A24" w:rsidP="00280A24">
      <w:pPr>
        <w:spacing w:after="0" w:line="240" w:lineRule="auto"/>
        <w:jc w:val="center"/>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коррупционных правонарушений</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7. Орган по профилактике коррупционных правонарушений осуществляет следующие основные функции: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xml:space="preserve">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w:t>
      </w:r>
      <w:r w:rsidRPr="00280A24">
        <w:rPr>
          <w:rFonts w:ascii="Times New Roman" w:eastAsia="Times New Roman" w:hAnsi="Times New Roman" w:cs="Times New Roman"/>
          <w:sz w:val="21"/>
          <w:szCs w:val="21"/>
          <w:lang w:eastAsia="ru-RU"/>
        </w:rPr>
        <w:lastRenderedPageBreak/>
        <w:t>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з) осуществление проверки: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lastRenderedPageBreak/>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л) анализ сведений: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о) проведение в пределах своей компетенции мониторинга:</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реализации организациями обязанности принимать меры по предупреждению коррупции;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р) осуществление иных функций в области противодействия коррупции в соответствии с законодательством Российской Федерации.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8. В целях реализации своих функций орган по профилактике коррупционных правонарушений:</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w:t>
      </w:r>
      <w:r w:rsidRPr="00280A24">
        <w:rPr>
          <w:rFonts w:ascii="Times New Roman" w:eastAsia="Times New Roman" w:hAnsi="Times New Roman" w:cs="Times New Roman"/>
          <w:sz w:val="21"/>
          <w:szCs w:val="21"/>
          <w:lang w:eastAsia="ru-RU"/>
        </w:rP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г) получает в пределах своей компетенции информацию от физических и юридических лиц (с их согласия);</w:t>
      </w:r>
    </w:p>
    <w:p w:rsidR="00280A24" w:rsidRPr="00280A24" w:rsidRDefault="00280A24" w:rsidP="00280A24">
      <w:pPr>
        <w:spacing w:after="0" w:line="312" w:lineRule="auto"/>
        <w:ind w:firstLine="547"/>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д) проводит иные мероприятия, направленные на противодействие коррупции.</w:t>
      </w:r>
    </w:p>
    <w:p w:rsidR="00280A24" w:rsidRPr="00280A24" w:rsidRDefault="00280A24" w:rsidP="00280A24">
      <w:pPr>
        <w:spacing w:after="0" w:line="312" w:lineRule="auto"/>
        <w:jc w:val="both"/>
        <w:rPr>
          <w:rFonts w:ascii="Times New Roman" w:eastAsia="Times New Roman" w:hAnsi="Times New Roman" w:cs="Times New Roman"/>
          <w:sz w:val="21"/>
          <w:szCs w:val="21"/>
          <w:lang w:eastAsia="ru-RU"/>
        </w:rPr>
      </w:pPr>
      <w:r w:rsidRPr="00280A24">
        <w:rPr>
          <w:rFonts w:ascii="Times New Roman" w:eastAsia="Times New Roman" w:hAnsi="Times New Roman" w:cs="Times New Roman"/>
          <w:sz w:val="21"/>
          <w:szCs w:val="21"/>
          <w:lang w:eastAsia="ru-RU"/>
        </w:rPr>
        <w:t> </w:t>
      </w:r>
    </w:p>
    <w:p w:rsidR="00E8588C" w:rsidRDefault="00E8588C"/>
    <w:sectPr w:rsidR="00E8588C" w:rsidSect="00E85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0A24"/>
    <w:rsid w:val="00280A24"/>
    <w:rsid w:val="00E8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682738">
      <w:bodyDiv w:val="1"/>
      <w:marLeft w:val="0"/>
      <w:marRight w:val="0"/>
      <w:marTop w:val="0"/>
      <w:marBottom w:val="0"/>
      <w:divBdr>
        <w:top w:val="none" w:sz="0" w:space="0" w:color="auto"/>
        <w:left w:val="none" w:sz="0" w:space="0" w:color="auto"/>
        <w:bottom w:val="none" w:sz="0" w:space="0" w:color="auto"/>
        <w:right w:val="none" w:sz="0" w:space="0" w:color="auto"/>
      </w:divBdr>
      <w:divsChild>
        <w:div w:id="294331612">
          <w:marLeft w:val="0"/>
          <w:marRight w:val="0"/>
          <w:marTop w:val="0"/>
          <w:marBottom w:val="0"/>
          <w:divBdr>
            <w:top w:val="none" w:sz="0" w:space="0" w:color="auto"/>
            <w:left w:val="none" w:sz="0" w:space="0" w:color="auto"/>
            <w:bottom w:val="none" w:sz="0" w:space="0" w:color="auto"/>
            <w:right w:val="none" w:sz="0" w:space="0" w:color="auto"/>
          </w:divBdr>
        </w:div>
        <w:div w:id="757285576">
          <w:marLeft w:val="0"/>
          <w:marRight w:val="0"/>
          <w:marTop w:val="0"/>
          <w:marBottom w:val="0"/>
          <w:divBdr>
            <w:top w:val="none" w:sz="0" w:space="0" w:color="auto"/>
            <w:left w:val="none" w:sz="0" w:space="0" w:color="auto"/>
            <w:bottom w:val="none" w:sz="0" w:space="0" w:color="auto"/>
            <w:right w:val="none" w:sz="0" w:space="0" w:color="auto"/>
          </w:divBdr>
        </w:div>
        <w:div w:id="163479018">
          <w:marLeft w:val="0"/>
          <w:marRight w:val="0"/>
          <w:marTop w:val="0"/>
          <w:marBottom w:val="0"/>
          <w:divBdr>
            <w:top w:val="none" w:sz="0" w:space="0" w:color="auto"/>
            <w:left w:val="none" w:sz="0" w:space="0" w:color="auto"/>
            <w:bottom w:val="none" w:sz="0" w:space="0" w:color="auto"/>
            <w:right w:val="none" w:sz="0" w:space="0" w:color="auto"/>
          </w:divBdr>
        </w:div>
        <w:div w:id="49206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6505</Words>
  <Characters>37080</Characters>
  <Application>Microsoft Office Word</Application>
  <DocSecurity>0</DocSecurity>
  <Lines>309</Lines>
  <Paragraphs>86</Paragraphs>
  <ScaleCrop>false</ScaleCrop>
  <Company>DG Win&amp;Soft</Company>
  <LinksUpToDate>false</LinksUpToDate>
  <CharactersWithSpaces>43499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2</cp:revision>
  <dcterms:created xsi:type="dcterms:W3CDTF">2017-07-28T07:48:00Z</dcterms:created>
  <dcterms:modified xsi:type="dcterms:W3CDTF">2017-07-28T07:48:00Z</dcterms:modified>
</cp:coreProperties>
</file>